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757"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ОБЩИЕ ПОЛОЖЕНИЯ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757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1.1. Настоящее положение разработано в соответствии с ФГОС НОО, СанПин, Уставом школы;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системно-деятельностного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1.3. Развивающая среда в помещении учебного кабинета отвечает следующим важнейшим принципам: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1117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безопасности и личного комфорта учащихся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1117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вариативности в использовании форм и методов обучения, учебных пособий, средств и материалов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1117" w:hanging="36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динамической изменчивости в соответствии с прохождением учебной программы, изменением индивидуальных интересов учащихся;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1.4 Учебный кабинет должен соответствовать всем требованиям «Положения об учебном кабинете»;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1.5. На базе учебного кабинета проводятся учебные занятия, занятия по внеурочной деятельности, предметных кружков.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757" w:hanging="360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0"/>
          <w:szCs w:val="20"/>
        </w:rPr>
        <w:t>ОБЩИЕ ТРЕБОВАНИЯ К УЧЕБНОМУ КАБИНЕТУ</w:t>
      </w:r>
    </w:p>
    <w:p w:rsidR="00F00647" w:rsidRDefault="00F00647" w:rsidP="00F00647">
      <w:pPr>
        <w:pStyle w:val="a3"/>
        <w:shd w:val="clear" w:color="auto" w:fill="FFFFFF"/>
        <w:spacing w:before="30" w:beforeAutospacing="0" w:after="30" w:afterAutospacing="0" w:line="210" w:lineRule="atLeast"/>
        <w:ind w:left="757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2.1. В помещении класса имеются</w:t>
      </w:r>
      <w:r>
        <w:rPr>
          <w:rStyle w:val="apple-converted-space"/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 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2.4. В учебном кабинете должно иметься место для отдыха учащихся или занятий по интересам во внеурочное время и во время перемен;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т.д.);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2.6. В учебном кабинете в открытом доступе для родителей должны быть представлены портфолио учащихся;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2.7. Учебный кабинет должен быть оснащен компьютером и мультимедийным оборудованием.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САНИТАРНО-ГИГИЕНИЧЕСКИЕ ТРЕБОВАНИЯ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КАБИНЕТУ НАЧАЛЬНЫХ КЛАССОВ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3.1. 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с двухрядной или однорядной;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3.3. 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см., высота нижнего края учебной доски над полом – 80-90 см;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3.4. Полы должны быть без щелей и иметь покрытое дощатое, паркетное или линолеум на утепленной основе;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3.5. В помещениях начальных классов или рядом с ними устанавливаются умывальники.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ТРЕБОВАНИЯ К УЧЕБНО-МЕТОДИЧЕСКОМУ ОБЕСПЕЧЕНИЮ КАБИНЕТА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4.1. В учебном кабинете должна находиться методическая литература по проблеме обучения в соответствии с ФГОС НОО;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4.3. 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ученика и т.д.)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0"/>
          <w:szCs w:val="20"/>
        </w:rPr>
        <w:t> РУКОВОДСТВО УЧЕБНЫМ КАБИНЕТОМ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5.1. Руководство учебным кабинетом осуществляет учитель начальных классов, назначенный приказом по школе;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5.2. Оплата за руководство учебным кабинетом осуществляется в установленном порядке;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5.3. Заведующий учебным кабинетом: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планирует работу учебного кабинета, в т. ч. организацию методической работы;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максимально использует возможности учебного кабинета для осуществления образовательного процесса;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осуществляет контроль за санитарно-гигиеническим состоянием кабинета;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 w:line="210" w:lineRule="atLeast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F00647" w:rsidRDefault="00F00647" w:rsidP="00F00647">
      <w:pPr>
        <w:pStyle w:val="a4"/>
        <w:shd w:val="clear" w:color="auto" w:fill="FFFFFF"/>
        <w:spacing w:before="30" w:beforeAutospacing="0" w:after="30" w:afterAutospacing="0"/>
        <w:ind w:firstLine="397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</w:p>
    <w:p w:rsidR="005C0AFE" w:rsidRDefault="005C0AFE"/>
    <w:sectPr w:rsidR="005C0AFE" w:rsidSect="005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647"/>
    <w:rsid w:val="005C0AFE"/>
    <w:rsid w:val="00F0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647"/>
  </w:style>
  <w:style w:type="paragraph" w:styleId="a4">
    <w:name w:val="Normal (Web)"/>
    <w:basedOn w:val="a"/>
    <w:uiPriority w:val="99"/>
    <w:semiHidden/>
    <w:unhideWhenUsed/>
    <w:rsid w:val="00F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Company>DNA Project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2013-11-04T14:52:00Z</dcterms:created>
  <dcterms:modified xsi:type="dcterms:W3CDTF">2013-11-04T14:52:00Z</dcterms:modified>
</cp:coreProperties>
</file>